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entury Gothic" w:cs="Century Gothic" w:eastAsia="Century Gothic" w:hAnsi="Century Gothic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Century Gothic" w:cs="Century Gothic" w:eastAsia="Century Gothic" w:hAnsi="Century Gothic"/>
          <w:b w:val="0"/>
          <w:bCs w:val="0"/>
          <w:color w:val="538135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vertAlign w:val="baseline"/>
          <w:rtl w:val="0"/>
        </w:rPr>
        <w:t xml:space="preserve">Costs, Revenue and Profit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Total Revenue = Price x Quantity Sold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Total Cost = Fixed Cost + Total Variable Cost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Profit = Total Revenue – Total Cost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entury Gothic" w:cs="Century Gothic" w:eastAsia="Century Gothic" w:hAnsi="Century Gothic"/>
          <w:b w:val="0"/>
          <w:bCs w:val="0"/>
          <w:color w:val="538135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vertAlign w:val="baseline"/>
          <w:rtl w:val="0"/>
        </w:rPr>
        <w:t xml:space="preserve">Cash Flow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Net Cash Flow = Receipts – Payments (Inflows – Outflows)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Closing Balance = Opening Balance + Net Cash Flow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Opening Balance = Closing Balance of previous period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 Gothic" w:cs="Century Gothic" w:eastAsia="Century Gothic" w:hAnsi="Century Gothic"/>
          <w:b w:val="0"/>
          <w:bCs w:val="0"/>
          <w:color w:val="538135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vertAlign w:val="baseline"/>
          <w:rtl w:val="0"/>
        </w:rPr>
        <w:t xml:space="preserve">Breakeven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Contribution = Selling Price – Variable Cost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Breakeven Quantity = Fixed Cost ÷ Contribution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Margin of Safety = Actual Quantity Sold – Breakeven Quantity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rtl w:val="0"/>
        </w:rPr>
        <w:t xml:space="preserve">Average rate of return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Step 1 - Calculate profit (Income - cost of investment)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Step 2 - Calculate average profit (profit divided by life of investment)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Step 3 - Calculate average rate of return (average profit divided by cost of investment multiplied by 100)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entury Gothic" w:cs="Century Gothic" w:eastAsia="Century Gothic" w:hAnsi="Century Gothic"/>
          <w:b w:val="0"/>
          <w:bCs w:val="0"/>
          <w:color w:val="538135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vertAlign w:val="baseline"/>
          <w:rtl w:val="0"/>
        </w:rPr>
        <w:t xml:space="preserve">Pay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Wages = Hours Worked x Hourly Rate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Overtime = Hours Worked x Overtime rate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entury Gothic" w:cs="Century Gothic" w:eastAsia="Century Gothic" w:hAnsi="Century Gothic"/>
          <w:b w:val="0"/>
          <w:bCs w:val="0"/>
          <w:color w:val="538135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vertAlign w:val="baseline"/>
          <w:rtl w:val="0"/>
        </w:rPr>
        <w:t xml:space="preserve">Calculating percentage increase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Work out the difference (increase) between the two numbers you are comparing. (Increase = new number minus original number)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Divide increase by the original number and multiply by 100 to get your answer. </w:t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rPr>
          <w:rFonts w:ascii="Century Gothic" w:cs="Century Gothic" w:eastAsia="Century Gothic" w:hAnsi="Century Gothic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2"/>
          <w:szCs w:val="22"/>
          <w:vertAlign w:val="baseline"/>
          <w:rtl w:val="0"/>
        </w:rPr>
        <w:t xml:space="preserve">Increase ÷ original number x 100.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Century Gothic" w:cs="Century Gothic" w:eastAsia="Century Gothic" w:hAnsi="Century Gothic"/>
          <w:b w:val="0"/>
          <w:bCs w:val="0"/>
          <w:color w:val="538135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38135"/>
          <w:sz w:val="22"/>
          <w:szCs w:val="22"/>
          <w:u w:val="single"/>
          <w:vertAlign w:val="baseline"/>
          <w:rtl w:val="0"/>
        </w:rPr>
        <w:t xml:space="preserve">Calculating percentage decrease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Work out the difference (decrease) between the two numbers you are comparing. (Decrease = Original number minus new number)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720" w:hanging="360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Divide decrease by the original number and multiply by 100 to get your answer. 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rPr>
          <w:rFonts w:ascii="Century Gothic" w:cs="Century Gothic" w:eastAsia="Century Gothic" w:hAnsi="Century Gothic"/>
          <w:i w:val="0"/>
          <w:iCs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sz w:val="22"/>
          <w:szCs w:val="22"/>
          <w:vertAlign w:val="baseline"/>
          <w:rtl w:val="0"/>
        </w:rPr>
        <w:t xml:space="preserve">Decrease ÷ original number x 100.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GCSE Business studies formulae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GB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U9OJGOepd5qQShdpG47AfunJg==">CgMxLjA4AHIhMVdLNWM1RnhlUllhSnoxallwMkVBc3JIci1MTXl6bFhE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2019-04-09T15:51:00Z</dcterms:created>
  <dc:creator>Lis</dc:creator>
</cp:coreProperties>
</file>